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55BAAA9B" w:rsidR="009F7B98" w:rsidRPr="003A6B17" w:rsidRDefault="003A6B17" w:rsidP="004847A2">
            <w:pPr>
              <w:spacing w:before="240"/>
              <w:rPr>
                <w:szCs w:val="18"/>
              </w:rPr>
            </w:pPr>
            <w:r w:rsidRPr="003A6B17">
              <w:rPr>
                <w:rFonts w:cs="Arial"/>
                <w:color w:val="000000"/>
                <w:szCs w:val="18"/>
              </w:rPr>
              <w:t>A11. International Marketing</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3A67A2E5" w14:textId="77777777" w:rsidR="003A6B17" w:rsidRDefault="003A6B17" w:rsidP="003A6B17">
            <w:pPr>
              <w:pStyle w:val="NormalWeb"/>
              <w:spacing w:before="0" w:beforeAutospacing="0" w:after="0" w:afterAutospacing="0"/>
              <w:rPr>
                <w:rFonts w:ascii="Aptos" w:hAnsi="Aptos" w:cs="Arial"/>
                <w:color w:val="000000"/>
                <w:sz w:val="18"/>
                <w:szCs w:val="18"/>
              </w:rPr>
            </w:pPr>
            <w:r w:rsidRPr="003A6B17">
              <w:rPr>
                <w:rFonts w:ascii="Aptos" w:hAnsi="Aptos" w:cs="Arial"/>
                <w:color w:val="000000"/>
                <w:sz w:val="18"/>
                <w:szCs w:val="18"/>
              </w:rPr>
              <w:t xml:space="preserve">Campaigns that run in other countries but designed to generate financial, sales or other results in New Zealand. Campaigns will be for New Zealand based organisations, developed here but run elsewhere, with the specific and sole intent of generating results in New Zealand. </w:t>
            </w:r>
          </w:p>
          <w:p w14:paraId="75B29B6C" w14:textId="77777777" w:rsidR="003A6B17" w:rsidRDefault="003A6B17" w:rsidP="003A6B17">
            <w:pPr>
              <w:pStyle w:val="NormalWeb"/>
              <w:spacing w:before="0" w:beforeAutospacing="0" w:after="0" w:afterAutospacing="0"/>
              <w:rPr>
                <w:rFonts w:ascii="Aptos" w:hAnsi="Aptos" w:cs="Arial"/>
                <w:color w:val="000000"/>
                <w:sz w:val="18"/>
                <w:szCs w:val="18"/>
              </w:rPr>
            </w:pPr>
          </w:p>
          <w:p w14:paraId="03F78E9C" w14:textId="7CB2E2C5" w:rsidR="003A6B17" w:rsidRPr="003A6B17" w:rsidRDefault="003A6B17" w:rsidP="003A6B17">
            <w:pPr>
              <w:pStyle w:val="NormalWeb"/>
              <w:spacing w:before="0" w:beforeAutospacing="0" w:after="0" w:afterAutospacing="0"/>
              <w:rPr>
                <w:rFonts w:ascii="Aptos" w:hAnsi="Aptos"/>
                <w:sz w:val="18"/>
                <w:szCs w:val="18"/>
              </w:rPr>
            </w:pPr>
            <w:r w:rsidRPr="003A6B17">
              <w:rPr>
                <w:rFonts w:ascii="Aptos" w:hAnsi="Aptos" w:cs="Arial"/>
                <w:color w:val="000000"/>
                <w:sz w:val="18"/>
                <w:szCs w:val="18"/>
              </w:rPr>
              <w:t>For example, a New Zealand e-commerce site that markets in other geographies but that manage the sales process and collect revenue in New Zealand; or</w:t>
            </w:r>
            <w:r>
              <w:rPr>
                <w:rFonts w:ascii="Aptos" w:hAnsi="Aptos"/>
                <w:sz w:val="18"/>
                <w:szCs w:val="18"/>
              </w:rPr>
              <w:t xml:space="preserve"> </w:t>
            </w:r>
            <w:r w:rsidRPr="003A6B17">
              <w:rPr>
                <w:rFonts w:ascii="Aptos" w:hAnsi="Aptos" w:cs="Arial"/>
                <w:color w:val="000000"/>
                <w:sz w:val="18"/>
                <w:szCs w:val="18"/>
              </w:rPr>
              <w:t>in-bound tourism campaigns where results such as visitor numbers, spend, etc are recognised in New Zealand.</w:t>
            </w:r>
          </w:p>
          <w:p w14:paraId="4B26AAD2" w14:textId="77777777" w:rsidR="003A6B17" w:rsidRPr="003A6B17" w:rsidRDefault="003A6B17" w:rsidP="003A6B17">
            <w:pPr>
              <w:pStyle w:val="NormalWeb"/>
              <w:spacing w:before="0" w:beforeAutospacing="0" w:after="0" w:afterAutospacing="0"/>
              <w:rPr>
                <w:rFonts w:ascii="Aptos" w:hAnsi="Aptos"/>
                <w:sz w:val="18"/>
                <w:szCs w:val="18"/>
              </w:rPr>
            </w:pPr>
            <w:r w:rsidRPr="003A6B17">
              <w:rPr>
                <w:rFonts w:ascii="Aptos" w:hAnsi="Aptos" w:cs="Arial"/>
                <w:color w:val="000000"/>
                <w:sz w:val="18"/>
                <w:szCs w:val="18"/>
              </w:rPr>
              <w:t> </w:t>
            </w:r>
          </w:p>
          <w:p w14:paraId="25742451" w14:textId="77777777" w:rsidR="003A6B17" w:rsidRPr="003A6B17" w:rsidRDefault="003A6B17" w:rsidP="003A6B17">
            <w:pPr>
              <w:pStyle w:val="NormalWeb"/>
              <w:spacing w:before="0" w:beforeAutospacing="0" w:after="0" w:afterAutospacing="0"/>
              <w:rPr>
                <w:rFonts w:ascii="Aptos" w:hAnsi="Aptos"/>
                <w:sz w:val="18"/>
                <w:szCs w:val="18"/>
              </w:rPr>
            </w:pPr>
            <w:r w:rsidRPr="003A6B17">
              <w:rPr>
                <w:rFonts w:ascii="Aptos" w:hAnsi="Aptos" w:cs="Arial"/>
                <w:color w:val="000000"/>
                <w:sz w:val="18"/>
                <w:szCs w:val="18"/>
              </w:rPr>
              <w:t>Specifically excluded from this category are New Zealand brands that sell products in other markets where the revenue is recognised with a local subsidiary or distribution market outside of New Zealand. If in doubt about eligibility, please contact the Convenor of Judges prior to developing your entry.</w:t>
            </w:r>
          </w:p>
          <w:p w14:paraId="73A1EBB9" w14:textId="77777777" w:rsidR="003A6B17" w:rsidRDefault="003A6B17" w:rsidP="003A6B17"/>
          <w:p w14:paraId="7ECBE637" w14:textId="63FBD5C3"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301251D7" w14:textId="77777777" w:rsidR="003A6B17" w:rsidRDefault="003A6B17">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600161D0"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C517" w14:textId="77777777" w:rsidR="008B0939" w:rsidRDefault="008B0939" w:rsidP="00054E6C">
      <w:pPr>
        <w:spacing w:after="0" w:line="240" w:lineRule="auto"/>
      </w:pPr>
      <w:r>
        <w:separator/>
      </w:r>
    </w:p>
  </w:endnote>
  <w:endnote w:type="continuationSeparator" w:id="0">
    <w:p w14:paraId="7E25C026" w14:textId="77777777" w:rsidR="008B0939" w:rsidRDefault="008B0939"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07C6" w14:textId="77777777" w:rsidR="008B0939" w:rsidRDefault="008B0939" w:rsidP="00054E6C">
      <w:pPr>
        <w:spacing w:after="0" w:line="240" w:lineRule="auto"/>
      </w:pPr>
      <w:r>
        <w:separator/>
      </w:r>
    </w:p>
  </w:footnote>
  <w:footnote w:type="continuationSeparator" w:id="0">
    <w:p w14:paraId="47D9F02E" w14:textId="77777777" w:rsidR="008B0939" w:rsidRDefault="008B0939"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463743A" w:rsidR="00054E6C" w:rsidRPr="003A6B17" w:rsidRDefault="003A6B17" w:rsidP="002E139B">
          <w:pPr>
            <w:pStyle w:val="Header"/>
            <w:jc w:val="right"/>
            <w:rPr>
              <w:rFonts w:ascii="Aptos" w:hAnsi="Aptos" w:cs="Times New Roman"/>
              <w:color w:val="FF5443"/>
              <w:sz w:val="18"/>
              <w:szCs w:val="18"/>
            </w:rPr>
          </w:pPr>
          <w:r w:rsidRPr="003A6B17">
            <w:rPr>
              <w:rFonts w:ascii="Aptos" w:hAnsi="Aptos" w:cs="Arial"/>
              <w:color w:val="000000"/>
              <w:sz w:val="18"/>
              <w:szCs w:val="18"/>
            </w:rPr>
            <w:t>A11. INTERNATIONAL MARKETING</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A6B17"/>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8B093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3A6B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6350</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2026-04-06T23:54:00Z</dcterms:created>
  <dcterms:modified xsi:type="dcterms:W3CDTF">2026-04-06T23:54:00Z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